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464" w:rsidRDefault="00830464" w:rsidP="00830464">
      <w:pPr>
        <w:pStyle w:val="a3"/>
        <w:shd w:val="clear" w:color="auto" w:fill="FAFAFA"/>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К делу № 2-9603/19</w:t>
      </w:r>
    </w:p>
    <w:p w:rsidR="00830464" w:rsidRDefault="00830464" w:rsidP="00830464">
      <w:pPr>
        <w:pStyle w:val="a3"/>
        <w:shd w:val="clear" w:color="auto" w:fill="FAFAFA"/>
        <w:spacing w:before="0" w:beforeAutospacing="0" w:after="0" w:afterAutospacing="0"/>
        <w:ind w:firstLine="720"/>
        <w:jc w:val="right"/>
        <w:rPr>
          <w:rFonts w:ascii="Arial" w:hAnsi="Arial" w:cs="Arial"/>
          <w:color w:val="000000"/>
          <w:sz w:val="21"/>
          <w:szCs w:val="21"/>
        </w:rPr>
      </w:pPr>
      <w:r>
        <w:rPr>
          <w:rFonts w:ascii="Arial" w:hAnsi="Arial" w:cs="Arial"/>
          <w:color w:val="000000"/>
          <w:sz w:val="21"/>
          <w:szCs w:val="21"/>
        </w:rPr>
        <w:t>61RS0005-01-2019-003426-10</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РЕШЕНИЕ</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Именем Российской Федерации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16 декабря 2019 года                                   г. Краснодар</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Прикубанский районный суд г. Краснодара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составе:</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председательствующего                      Бостановой С.Б.,</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секретаря                     Музыка Я.В.</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участием представителя истца         Корниенко М.Ю.</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представителя ответчика              Кулик Ю.К.</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рассмотрев в открытом судебном заседании гражданское дело по иску </w:t>
      </w:r>
      <w:r>
        <w:rPr>
          <w:rStyle w:val="fio1"/>
          <w:rFonts w:ascii="Arial" w:hAnsi="Arial" w:cs="Arial"/>
          <w:color w:val="000000"/>
          <w:sz w:val="21"/>
          <w:szCs w:val="21"/>
        </w:rPr>
        <w:t>Корниенко М.Ю.</w:t>
      </w:r>
      <w:r>
        <w:rPr>
          <w:rFonts w:ascii="Arial" w:hAnsi="Arial" w:cs="Arial"/>
          <w:color w:val="000000"/>
          <w:sz w:val="21"/>
          <w:szCs w:val="21"/>
        </w:rPr>
        <w:t> к ООО «Кубанская Строительная Компания» о взыскании неустойки за просрочку исполнения обязательств по договору долевого строительства, морального вреда, штрафа и судебных расходов,</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УСТАНОВИЛ:</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fio1"/>
          <w:rFonts w:ascii="Arial" w:hAnsi="Arial" w:cs="Arial"/>
          <w:color w:val="000000"/>
          <w:sz w:val="21"/>
          <w:szCs w:val="21"/>
        </w:rPr>
        <w:t>Корниенко М.Ю.</w:t>
      </w:r>
      <w:r>
        <w:rPr>
          <w:rFonts w:ascii="Arial" w:hAnsi="Arial" w:cs="Arial"/>
          <w:color w:val="000000"/>
          <w:sz w:val="21"/>
          <w:szCs w:val="21"/>
        </w:rPr>
        <w:t> обратилась в суд с иском к ООО «Кубанская Строительная Компания» о взыскании в ее пользу неустойки в размере 92978,83 руб., компенсации морального вреда в размере 10 000 рублей, штрафа, затрат на юридические услуги в размере 22 000 рублей.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Свои требования мотивировала тем, что </w:t>
      </w:r>
      <w:r>
        <w:rPr>
          <w:rStyle w:val="data2"/>
          <w:rFonts w:ascii="Arial" w:hAnsi="Arial" w:cs="Arial"/>
          <w:color w:val="000000"/>
          <w:sz w:val="21"/>
          <w:szCs w:val="21"/>
        </w:rPr>
        <w:t>ДД.ММ.ГГГГ</w:t>
      </w:r>
      <w:r>
        <w:rPr>
          <w:rFonts w:ascii="Arial" w:hAnsi="Arial" w:cs="Arial"/>
          <w:color w:val="000000"/>
          <w:sz w:val="21"/>
          <w:szCs w:val="21"/>
        </w:rPr>
        <w:t> между </w:t>
      </w:r>
      <w:r>
        <w:rPr>
          <w:rStyle w:val="fio1"/>
          <w:rFonts w:ascii="Arial" w:hAnsi="Arial" w:cs="Arial"/>
          <w:color w:val="000000"/>
          <w:sz w:val="21"/>
          <w:szCs w:val="21"/>
        </w:rPr>
        <w:t>Корниенко М.Ю.</w:t>
      </w:r>
      <w:r>
        <w:rPr>
          <w:rFonts w:ascii="Arial" w:hAnsi="Arial" w:cs="Arial"/>
          <w:color w:val="000000"/>
          <w:sz w:val="21"/>
          <w:szCs w:val="21"/>
        </w:rPr>
        <w:t> и ООО «Кубанская Строительная Компания», был заключен Договор долевого участия </w:t>
      </w:r>
      <w:r>
        <w:rPr>
          <w:rStyle w:val="nomer2"/>
          <w:rFonts w:ascii="Arial" w:hAnsi="Arial" w:cs="Arial"/>
          <w:color w:val="000000"/>
          <w:sz w:val="21"/>
          <w:szCs w:val="21"/>
        </w:rPr>
        <w:t>№</w:t>
      </w:r>
      <w:r>
        <w:rPr>
          <w:rFonts w:ascii="Arial" w:hAnsi="Arial" w:cs="Arial"/>
          <w:color w:val="000000"/>
          <w:sz w:val="21"/>
          <w:szCs w:val="21"/>
        </w:rPr>
        <w:t>. Объектом договора является квартира расположенная по адресу:</w:t>
      </w:r>
      <w:r>
        <w:rPr>
          <w:rStyle w:val="address2"/>
          <w:rFonts w:ascii="Arial" w:hAnsi="Arial" w:cs="Arial"/>
          <w:color w:val="000000"/>
          <w:sz w:val="21"/>
          <w:szCs w:val="21"/>
        </w:rPr>
        <w:t> &lt;адрес&gt;</w:t>
      </w:r>
      <w:r>
        <w:rPr>
          <w:rFonts w:ascii="Arial" w:hAnsi="Arial" w:cs="Arial"/>
          <w:color w:val="000000"/>
          <w:sz w:val="21"/>
          <w:szCs w:val="21"/>
        </w:rPr>
        <w:t>. Стоимость квартиры составила </w:t>
      </w:r>
      <w:r>
        <w:rPr>
          <w:rStyle w:val="others1"/>
          <w:rFonts w:ascii="Arial" w:hAnsi="Arial" w:cs="Arial"/>
          <w:color w:val="000000"/>
          <w:sz w:val="21"/>
          <w:szCs w:val="21"/>
        </w:rPr>
        <w:t>&lt;данные изъяты&gt;</w:t>
      </w:r>
      <w:r>
        <w:rPr>
          <w:rFonts w:ascii="Arial" w:hAnsi="Arial" w:cs="Arial"/>
          <w:color w:val="000000"/>
          <w:sz w:val="21"/>
          <w:szCs w:val="21"/>
        </w:rPr>
        <w:t> рублей, которые были уплачены истцом полностью. В соответствии с п.3.5 договора, срок ввода многоквартирного жилого дома в эксплуатацию – </w:t>
      </w:r>
      <w:r>
        <w:rPr>
          <w:rStyle w:val="data2"/>
          <w:rFonts w:ascii="Arial" w:hAnsi="Arial" w:cs="Arial"/>
          <w:color w:val="000000"/>
          <w:sz w:val="21"/>
          <w:szCs w:val="21"/>
        </w:rPr>
        <w:t>ДД.ММ.ГГГГ</w:t>
      </w:r>
      <w:r>
        <w:rPr>
          <w:rFonts w:ascii="Arial" w:hAnsi="Arial" w:cs="Arial"/>
          <w:color w:val="000000"/>
          <w:sz w:val="21"/>
          <w:szCs w:val="21"/>
        </w:rPr>
        <w:t>. Ответчик в срок строительство не завершил, за 2 (два) месяца до истечения указанного срока не направил участнику долевого строительства соответствующую информацию и предложение об изменении договора и переноса срока сдачи объекта в эксплуатацию. </w:t>
      </w:r>
      <w:r>
        <w:rPr>
          <w:rStyle w:val="data2"/>
          <w:rFonts w:ascii="Arial" w:hAnsi="Arial" w:cs="Arial"/>
          <w:color w:val="000000"/>
          <w:sz w:val="21"/>
          <w:szCs w:val="21"/>
        </w:rPr>
        <w:t>ДД.ММ.ГГГГ</w:t>
      </w:r>
      <w:r>
        <w:rPr>
          <w:rFonts w:ascii="Arial" w:hAnsi="Arial" w:cs="Arial"/>
          <w:color w:val="000000"/>
          <w:sz w:val="21"/>
          <w:szCs w:val="21"/>
        </w:rPr>
        <w:t> ответчику была направлена претензия о взыскании неустойки за просрочку сдачи объекта (квартиры), но никаких предложений по урегулированию данной проблемы от ответчика не последовало. В связи с чем истец был вынужден обратится в суд.</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представитель истца доводы, изложенные в исковом заявлении, поддержал и просил удовлетворить их в полном объеме.</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Представитель ответчика требования в заявленном размере не признал, просил суд снизить размер неустойки в соответствии со ст. 333 ГК РФ.</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выслушав мнение сторон, исследовав предоставленные доказательства, пришел к выводу, что исковые требования обоснованы и подлежат частичному удовлетворению по следующим основаниям.</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309 Гражданского Кодекса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Судом установлено, что </w:t>
      </w:r>
      <w:r>
        <w:rPr>
          <w:rStyle w:val="data2"/>
          <w:rFonts w:ascii="Arial" w:hAnsi="Arial" w:cs="Arial"/>
          <w:color w:val="000000"/>
          <w:sz w:val="21"/>
          <w:szCs w:val="21"/>
        </w:rPr>
        <w:t>ДД.ММ.ГГГГ</w:t>
      </w:r>
      <w:r>
        <w:rPr>
          <w:rFonts w:ascii="Arial" w:hAnsi="Arial" w:cs="Arial"/>
          <w:color w:val="000000"/>
          <w:sz w:val="21"/>
          <w:szCs w:val="21"/>
        </w:rPr>
        <w:t> между </w:t>
      </w:r>
      <w:r>
        <w:rPr>
          <w:rStyle w:val="fio1"/>
          <w:rFonts w:ascii="Arial" w:hAnsi="Arial" w:cs="Arial"/>
          <w:color w:val="000000"/>
          <w:sz w:val="21"/>
          <w:szCs w:val="21"/>
        </w:rPr>
        <w:t>Корниенко М.Ю.</w:t>
      </w:r>
      <w:r>
        <w:rPr>
          <w:rFonts w:ascii="Arial" w:hAnsi="Arial" w:cs="Arial"/>
          <w:color w:val="000000"/>
          <w:sz w:val="21"/>
          <w:szCs w:val="21"/>
        </w:rPr>
        <w:t> и ООО «Кубанская Строительная Компания» был заключен Договор долевого участия </w:t>
      </w:r>
      <w:r>
        <w:rPr>
          <w:rStyle w:val="nomer2"/>
          <w:rFonts w:ascii="Arial" w:hAnsi="Arial" w:cs="Arial"/>
          <w:color w:val="000000"/>
          <w:sz w:val="21"/>
          <w:szCs w:val="21"/>
        </w:rPr>
        <w:t>№</w:t>
      </w:r>
      <w:r>
        <w:rPr>
          <w:rFonts w:ascii="Arial" w:hAnsi="Arial" w:cs="Arial"/>
          <w:color w:val="000000"/>
          <w:sz w:val="21"/>
          <w:szCs w:val="21"/>
        </w:rPr>
        <w:t>, зарегистрированный Управлением Федеральной службы государственной регистрации, кадастра и картографии по Краснодарскому краю.</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 условиями договора, Застройщик в предусмотренный договором срок обязан был передать в собственность дольщика объект долевого строительства - </w:t>
      </w:r>
      <w:r>
        <w:rPr>
          <w:rStyle w:val="others2"/>
          <w:rFonts w:ascii="Arial" w:hAnsi="Arial" w:cs="Arial"/>
          <w:color w:val="000000"/>
          <w:sz w:val="21"/>
          <w:szCs w:val="21"/>
        </w:rPr>
        <w:t>&lt;данные изъяты&gt;</w:t>
      </w:r>
      <w:r>
        <w:rPr>
          <w:rFonts w:ascii="Arial" w:hAnsi="Arial" w:cs="Arial"/>
          <w:color w:val="000000"/>
          <w:sz w:val="21"/>
          <w:szCs w:val="21"/>
        </w:rPr>
        <w:t> квартиру </w:t>
      </w:r>
      <w:r>
        <w:rPr>
          <w:rStyle w:val="nomer2"/>
          <w:rFonts w:ascii="Arial" w:hAnsi="Arial" w:cs="Arial"/>
          <w:color w:val="000000"/>
          <w:sz w:val="21"/>
          <w:szCs w:val="21"/>
        </w:rPr>
        <w:t>№</w:t>
      </w:r>
      <w:r>
        <w:rPr>
          <w:rFonts w:ascii="Arial" w:hAnsi="Arial" w:cs="Arial"/>
          <w:color w:val="000000"/>
          <w:sz w:val="21"/>
          <w:szCs w:val="21"/>
        </w:rPr>
        <w:t>, общей площадью </w:t>
      </w:r>
      <w:r>
        <w:rPr>
          <w:rStyle w:val="others3"/>
          <w:rFonts w:ascii="Arial" w:hAnsi="Arial" w:cs="Arial"/>
          <w:color w:val="000000"/>
          <w:sz w:val="21"/>
          <w:szCs w:val="21"/>
        </w:rPr>
        <w:t>&lt;данные изъяты&gt;</w:t>
      </w:r>
      <w:r>
        <w:rPr>
          <w:rFonts w:ascii="Arial" w:hAnsi="Arial" w:cs="Arial"/>
          <w:color w:val="000000"/>
          <w:sz w:val="21"/>
          <w:szCs w:val="21"/>
        </w:rPr>
        <w:t> квадратных метров, в первом подъезде на 13 этаже многоквартирного дома расположенную по адресу:</w:t>
      </w:r>
      <w:r>
        <w:rPr>
          <w:rStyle w:val="address2"/>
          <w:rFonts w:ascii="Arial" w:hAnsi="Arial" w:cs="Arial"/>
          <w:color w:val="000000"/>
          <w:sz w:val="21"/>
          <w:szCs w:val="21"/>
        </w:rPr>
        <w:t> &lt;адрес&gt;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Обязательства по уплате согласно п. 4.1. и 4.2. Договора выполнены </w:t>
      </w:r>
      <w:r>
        <w:rPr>
          <w:rStyle w:val="fio1"/>
          <w:rFonts w:ascii="Arial" w:hAnsi="Arial" w:cs="Arial"/>
          <w:color w:val="000000"/>
          <w:sz w:val="21"/>
          <w:szCs w:val="21"/>
        </w:rPr>
        <w:t>Корниенко М.Ю.</w:t>
      </w:r>
      <w:r>
        <w:rPr>
          <w:rFonts w:ascii="Arial" w:hAnsi="Arial" w:cs="Arial"/>
          <w:color w:val="000000"/>
          <w:sz w:val="21"/>
          <w:szCs w:val="21"/>
        </w:rPr>
        <w:t> в полном объеме, застройщику была оплачена сумма в размере </w:t>
      </w:r>
      <w:r>
        <w:rPr>
          <w:rStyle w:val="others4"/>
          <w:rFonts w:ascii="Arial" w:hAnsi="Arial" w:cs="Arial"/>
          <w:color w:val="000000"/>
          <w:sz w:val="21"/>
          <w:szCs w:val="21"/>
        </w:rPr>
        <w:t>&lt;данные изъяты&gt;</w:t>
      </w:r>
      <w:r>
        <w:rPr>
          <w:rFonts w:ascii="Arial" w:hAnsi="Arial" w:cs="Arial"/>
          <w:color w:val="000000"/>
          <w:sz w:val="21"/>
          <w:szCs w:val="21"/>
        </w:rPr>
        <w:t> руб., что составляет полную цену договора.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Истец свои обязательства по договору исполнил полностью, что подтверждается материалами дела и не оспаривается сторонами.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 3.5. вышеуказанного Договора, срок передачи ответчиком объекта долевого строительства – не позднее </w:t>
      </w:r>
      <w:r>
        <w:rPr>
          <w:rStyle w:val="data2"/>
          <w:rFonts w:ascii="Arial" w:hAnsi="Arial" w:cs="Arial"/>
          <w:color w:val="000000"/>
          <w:sz w:val="21"/>
          <w:szCs w:val="21"/>
        </w:rPr>
        <w:t>ДД.ММ.ГГГГ</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судебном заседании было установлено, что в указанный в договоре долевого участия срок, объект истцу передан не был, ответчик взятые на себя обязательства по договору долевого участия в строительстве в установленный срок не выполнил.</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Согласно акта приема-передачи от </w:t>
      </w:r>
      <w:r>
        <w:rPr>
          <w:rStyle w:val="data2"/>
          <w:rFonts w:ascii="Arial" w:hAnsi="Arial" w:cs="Arial"/>
          <w:color w:val="000000"/>
          <w:sz w:val="21"/>
          <w:szCs w:val="21"/>
        </w:rPr>
        <w:t>ДД.ММ.ГГГГ</w:t>
      </w:r>
      <w:r>
        <w:rPr>
          <w:rFonts w:ascii="Arial" w:hAnsi="Arial" w:cs="Arial"/>
          <w:color w:val="000000"/>
          <w:sz w:val="21"/>
          <w:szCs w:val="21"/>
        </w:rPr>
        <w:t> к договору долевого участия </w:t>
      </w:r>
      <w:r>
        <w:rPr>
          <w:rStyle w:val="nomer2"/>
          <w:rFonts w:ascii="Arial" w:hAnsi="Arial" w:cs="Arial"/>
          <w:color w:val="000000"/>
          <w:sz w:val="21"/>
          <w:szCs w:val="21"/>
        </w:rPr>
        <w:t>№</w:t>
      </w:r>
      <w:r>
        <w:rPr>
          <w:rFonts w:ascii="Arial" w:hAnsi="Arial" w:cs="Arial"/>
          <w:color w:val="000000"/>
          <w:sz w:val="21"/>
          <w:szCs w:val="21"/>
        </w:rPr>
        <w:t> от </w:t>
      </w:r>
      <w:r>
        <w:rPr>
          <w:rStyle w:val="data2"/>
          <w:rFonts w:ascii="Arial" w:hAnsi="Arial" w:cs="Arial"/>
          <w:color w:val="000000"/>
          <w:sz w:val="21"/>
          <w:szCs w:val="21"/>
        </w:rPr>
        <w:t>ДД.ММ.ГГГГ</w:t>
      </w:r>
      <w:r>
        <w:rPr>
          <w:rFonts w:ascii="Arial" w:hAnsi="Arial" w:cs="Arial"/>
          <w:color w:val="000000"/>
          <w:sz w:val="21"/>
          <w:szCs w:val="21"/>
        </w:rPr>
        <w:t> объект был передан истцу, о чем имеется соответствующая надпись на акте.</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представленного истцом расчета суммы неустойки за просрочку исполнения обязательств по договору за период с </w:t>
      </w:r>
      <w:r>
        <w:rPr>
          <w:rStyle w:val="data2"/>
          <w:rFonts w:ascii="Arial" w:hAnsi="Arial" w:cs="Arial"/>
          <w:color w:val="000000"/>
          <w:sz w:val="21"/>
          <w:szCs w:val="21"/>
        </w:rPr>
        <w:t>ДД.ММ.ГГГГ</w:t>
      </w:r>
      <w:r>
        <w:rPr>
          <w:rFonts w:ascii="Arial" w:hAnsi="Arial" w:cs="Arial"/>
          <w:color w:val="000000"/>
          <w:sz w:val="21"/>
          <w:szCs w:val="21"/>
        </w:rPr>
        <w:t> по </w:t>
      </w:r>
      <w:r>
        <w:rPr>
          <w:rStyle w:val="data2"/>
          <w:rFonts w:ascii="Arial" w:hAnsi="Arial" w:cs="Arial"/>
          <w:color w:val="000000"/>
          <w:sz w:val="21"/>
          <w:szCs w:val="21"/>
        </w:rPr>
        <w:t>ДД.ММ.ГГГГ</w:t>
      </w:r>
      <w:r>
        <w:rPr>
          <w:rFonts w:ascii="Arial" w:hAnsi="Arial" w:cs="Arial"/>
          <w:color w:val="000000"/>
          <w:sz w:val="21"/>
          <w:szCs w:val="21"/>
        </w:rPr>
        <w:t> составила 92 978,83 руб.</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data2"/>
          <w:rFonts w:ascii="Arial" w:hAnsi="Arial" w:cs="Arial"/>
          <w:color w:val="000000"/>
          <w:sz w:val="21"/>
          <w:szCs w:val="21"/>
        </w:rPr>
        <w:t>ДД.ММ.ГГГГ</w:t>
      </w:r>
      <w:r>
        <w:rPr>
          <w:rFonts w:ascii="Arial" w:hAnsi="Arial" w:cs="Arial"/>
          <w:color w:val="000000"/>
          <w:sz w:val="21"/>
          <w:szCs w:val="21"/>
        </w:rPr>
        <w:t> Застройщику была направлена претензия об уплате неустойки за нарушение предусмотренного Договором срока передачи участнику долевого строительства объекта долевого строительства в добровольном порядке. Застройщик данную претензию проигнорировал.</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требований ст. 314 ГК РФ следует, что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в этот день или, соответственно, в любой момент в пределах такого периода.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4 Федерального закона "Об участии в долевом строительстве многоквартирных домов и иных объектов недвижимости" по договору участия в долевом строительстве (далее - договор) одна сторона (застройщик) обязуется в предусмотренный договором срок своими силами и (или) с привлечением других лиц построить (создать) многоквартирный дом и (или) иной объект недвижимости и после получения разрешения на ввод в эксплуатацию этих объектов передать соответствующий объект долевого строительства участнику долевого строительства, а другая сторона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(или) иного объекта недвижимости.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части 9 ст.4 Закона об участии в долевом строительстве,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статьей 432 Гражданского кодекса РФ, договор считается заключенным, если между сторонами, в требуемой и надлежащих случаях форме, достигнуто соглашение по всем существенным условиям договора.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указанного выше договора следует, что стороны достигли при его заключении соглашение по всем существенным условиям договора.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 материалам дела следует, что ответчик не окончил строительство вовремя.</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Договор заключается в письменной форме, подлежит государственной регистрации и считается заключенным с момента такой регистрации.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силу ст. 309 ГК РФ обязательства должны исполняться надлежащим образом в соответствии с условиями обязательства и требованиями закона.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Односторонний отказ от исполнения обязательства и одностороннее изменение его условий не допускается (ст. 310 ГК РФ).</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 2 ст. 6 ФЗ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 214-ФЗ,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указанного выше договора следует, что стороны достигли при его заключении соглашения по всем существенным условиям договора, в том числе и по размеру неустойки за ненадлежащие исполнение обязательств по договору.</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суд пришел к выводу, что с ответчика в пользу истца подлежит взысканию неустойка.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Однако, в соответствии с пунктом 1 статьи 330 Гражданского кодекса Российской Федерации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Согласно части первой статьи 333 Кодекса, если подлежащая уплате неустойка явно несоразмерна последствиям нарушения обязательства, суд вправе уменьшить неустойку.</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lastRenderedPageBreak/>
        <w:t>Таким образом, гражданское законодательство предусматривает неустойку в качестве способа обеспечения исполнения обязательств и меры имущественной ответственности за их неисполнение или ненадлежащее исполнение, а право снижения неустойки предоставлено суду в целях устранения явной ее несоразмерности последствиям нарушения обязательств.</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Предоставленная суду возможность снижать размер неустойки в случае ее чрезмерности по сравнению с последствиями нарушения обязательств является одним из правовых способов, предусмотренных в законе, которые направлены против злоупотребления правом свободного определения размера неустойки. Поэтому в части первой статьи 333 Кодекса речь идет не о праве суда, а, по существу, о его обязанности установить баланс между применяемой к нарушителю мерой ответственности и отрицательными последствиями, наступившими для кредитора в результате нарушения обязательства.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учитывая, что проценты, подлежащие уплате участнику строительства, являются мерой ответственности застройщика и носят характер штрафной санкции, наступающей вследствие нарушения обязательства по передаче дольщику в установленный срок объекта долевого строительства, считает необходимым также применить ст. 333 Гражданского кодекса РФ, поскольку заявленная истцом неустойка явно несоразмерна последствиям нарушения обязательства, нарушает баланс имущественных интересов сторон.</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таких обстоятельствах суд полагает, что неустойка явно несоразмерна последствиям нарушения обязательства и находит возможным уменьшить неустойку и взыскать в пользу </w:t>
      </w:r>
      <w:r>
        <w:rPr>
          <w:rStyle w:val="fio1"/>
          <w:rFonts w:ascii="Arial" w:hAnsi="Arial" w:cs="Arial"/>
          <w:color w:val="000000"/>
          <w:sz w:val="21"/>
          <w:szCs w:val="21"/>
        </w:rPr>
        <w:t>Корниенко М.Ю.</w:t>
      </w:r>
      <w:r>
        <w:rPr>
          <w:rFonts w:ascii="Arial" w:hAnsi="Arial" w:cs="Arial"/>
          <w:color w:val="000000"/>
          <w:sz w:val="21"/>
          <w:szCs w:val="21"/>
        </w:rPr>
        <w:t> неустойку в размере 60 000 руб.</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Ст. 4. п. 9 Закона регламентировано, что к отношениям, вытекающим из договора, заключенного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Следовательно, к правоотношениям по вышеназванному Договору применяются положения Закона Российской Федерации от 1 февраля 1992 года N 2300-1 "О защите прав потребителей" без каких-либо ограничений, что ответствует указаниям Верховного Суда Российской Федерации, содержащимся в пунктах 1, 3 и 4 Постановления Пленума Верховного Суда Российской Федерации от 28 июня 2012 г. N17 "О рассмотрении судами гражданских дел по спорам о защите прав потребителей".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Постановлением Пленума Верховного Суда РФ от 28 июня 2012 г. N 17 "О рассмотрении судами гражданских дел по спорам о защите прав потребителей" в пункте 45 установлено, что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151 ГК РФ,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Из смысла указанной нормы права следует, что под моральным вредом понимаются нравственные или физические страдания, причиненные действиями (бездействием), посягающими на принадлежащие гражданину от рождения или в силу закона нематериальные блага (жизнь, здоровье, достоинство личности, деловая репутация, неприкосновенность частной жизни, личная и семейная тайна и т.п.).</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определении размера компенсации морального вреда суду с учетом требований разумности и справедливости следует исходить из степени нравственных или физических страданий, связанных с индивидуальными особенностями лица, которому причинен вред, степени вины нарушителя и иных заслуживающих внимания обстоятельств каждого дела.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Определяя размер компенсации морального вреда, суд руководствуется положениями ст. 1101 ГК РФ, учитывает степень вины нарушителя, характер причиненных истцам физических и нравственных страданий, и полагает взыскать с ответчика компенсацию морального вреда в размере 1 000 руб., которая определена в разумных пределах и является справедливой, соответствует фактически причиненным истцам нравственным и физическим страданиям.</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Как указано выше, </w:t>
      </w:r>
      <w:r>
        <w:rPr>
          <w:rStyle w:val="fio1"/>
          <w:rFonts w:ascii="Arial" w:hAnsi="Arial" w:cs="Arial"/>
          <w:color w:val="000000"/>
          <w:sz w:val="21"/>
          <w:szCs w:val="21"/>
        </w:rPr>
        <w:t>Корниенко М.Ю.</w:t>
      </w:r>
      <w:r>
        <w:rPr>
          <w:rFonts w:ascii="Arial" w:hAnsi="Arial" w:cs="Arial"/>
          <w:color w:val="000000"/>
          <w:sz w:val="21"/>
          <w:szCs w:val="21"/>
        </w:rPr>
        <w:t> обращалась к ответчику с претензией в досудебном порядке, однако ее требования в добровольном порядке ответчиком удовлетворены не были.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 xml:space="preserve">На основании п.6 ст.13 Закона РФ от 07.02.1992 г. №2300-1 «О защите прав потребителей» при удовлетворении требований потребителя, установленных законом, суд </w:t>
      </w:r>
      <w:r>
        <w:rPr>
          <w:rFonts w:ascii="Arial" w:hAnsi="Arial" w:cs="Arial"/>
          <w:color w:val="000000"/>
          <w:sz w:val="21"/>
          <w:szCs w:val="21"/>
        </w:rPr>
        <w:lastRenderedPageBreak/>
        <w:t>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50% от суммы, присужденной судом в пользу потребителя.</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Суд так же учитывает п.29 Постановления Верховного Суда РФ от 29.09.1994 года №7 «О практике рассмотрения судами дел о защите прав потребителей», согласно которому, при удовлетворении судом требований потребителя в связи с нарушением его прав, установленных Законом Российской Федерации «О защите прав потребителей», которые не были удовлетворены в добровольном порядке продавцом (исполнителем, изготовителем, уполномоченной организацией или уполномоченным индивидуальным предпринимателем, импортером), суд взыскивает с ответчика штраф, независимо от того, заявлялось ли такое требование (п.6 ст.13 Закона).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Таким образом, с ООО «Кубанская Строительная Компания» подлежит взысканию в пользу </w:t>
      </w:r>
      <w:r>
        <w:rPr>
          <w:rStyle w:val="fio1"/>
          <w:rFonts w:ascii="Arial" w:hAnsi="Arial" w:cs="Arial"/>
          <w:color w:val="000000"/>
          <w:sz w:val="21"/>
          <w:szCs w:val="21"/>
        </w:rPr>
        <w:t>Корниенко М.Ю.</w:t>
      </w:r>
      <w:r>
        <w:rPr>
          <w:rFonts w:ascii="Arial" w:hAnsi="Arial" w:cs="Arial"/>
          <w:color w:val="000000"/>
          <w:sz w:val="21"/>
          <w:szCs w:val="21"/>
        </w:rPr>
        <w:t> штраф за несоблюдение в добровольном порядке удовлетворения требований потребителя в размере 50% от суммы, присужденной в пользу потребителя, что составляет 29 128,75 рублей.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соответствии со ст. 88, 98 Гражданского процессуального кодекса РФ стороне, в пользу которой состоялось решение суда, суд присуждает возместить с другой стороны все понесенные по делу судебные расходы, которые состоят из государственной пошлины и издержек, связанных с рассмотрением дела.</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 связи с чем, суд считает необходимым взыскать с ответчика почтовые расходы в размере 180 рублей, расходы на услуги представителя в размере 10 000 рублей.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Согласно ч. 1 ст. 103 ГПК РФ издержки, понесенные судом в связи с рассмотрением дела, и государственная пошлина, от уплаты которых истец был освобожден, взыскиваются с ответчика, не освобожденного от уплаты судебных расходов, в федеральный бюджет пропорционально удовлетворенной части исковых требований.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Поскольку истец в силу закона освобожден от уплаты госпошлины при подаче искового заявления в суд, государственная пошлина подлежит взысканию с ответчика пропорционально сумме удовлетворенных исковых требований.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С учетом правил ст. 333.19 НК РФ с ответчика в доход государства подлежит взыскать государственную пошлину в размере 1730 руб.</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При указанных обстоятельствах исковые требования полежат частичному удовлетворению.</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Руководствуясь ст.ст. 194 - 198 ГПК РФ, суд</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Fonts w:ascii="Arial" w:hAnsi="Arial" w:cs="Arial"/>
          <w:color w:val="000000"/>
          <w:sz w:val="21"/>
          <w:szCs w:val="21"/>
        </w:rPr>
        <w:t>РЕШИЛ:</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Исковые требования </w:t>
      </w:r>
      <w:r>
        <w:rPr>
          <w:rStyle w:val="fio1"/>
          <w:rFonts w:ascii="Arial" w:hAnsi="Arial" w:cs="Arial"/>
          <w:color w:val="000000"/>
          <w:sz w:val="21"/>
          <w:szCs w:val="21"/>
        </w:rPr>
        <w:t>Корниенко М.Ю.</w:t>
      </w:r>
      <w:r>
        <w:rPr>
          <w:rFonts w:ascii="Arial" w:hAnsi="Arial" w:cs="Arial"/>
          <w:color w:val="000000"/>
          <w:sz w:val="21"/>
          <w:szCs w:val="21"/>
        </w:rPr>
        <w:t> к ООО «Кубанская Строительная Компания» о взыскании неустойки за просрочку исполнения обязательств по договору долевого строительства, морального вреда, штрафа и судебных расходов - удовлетворить в части.</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ООО «Кубанская Строительная Компания» в пользу </w:t>
      </w:r>
      <w:r>
        <w:rPr>
          <w:rStyle w:val="fio1"/>
          <w:rFonts w:ascii="Arial" w:hAnsi="Arial" w:cs="Arial"/>
          <w:color w:val="000000"/>
          <w:sz w:val="21"/>
          <w:szCs w:val="21"/>
        </w:rPr>
        <w:t>Корниенко М.Ю.</w:t>
      </w:r>
      <w:r>
        <w:rPr>
          <w:rFonts w:ascii="Arial" w:hAnsi="Arial" w:cs="Arial"/>
          <w:color w:val="000000"/>
          <w:sz w:val="21"/>
          <w:szCs w:val="21"/>
        </w:rPr>
        <w:t> неустойку за просрочку исполнения обязательств в размере 60 000 рублей, моральный вред в размере 1 000 рублей, штраф за несоблюдение в добровольном порядке удовлетворения требований потребителя в размере 30 500 рублей, почтовые расходы в размере 180 рублей, судебные расходы в размере 10 000 рублей.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Взыскать с ООО «Кубанская Строительная Компания» в доход государства государственную пошлину в размере 1 730 рублей.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Решение может быть обжаловано в Краснодарский краевой суд в апелляционном порядке через Прикубанский районный суд г. Краснодара в течении месяца со дня принятия решения суда в окончательной форме.</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Председательствующий:</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Fonts w:ascii="Arial" w:hAnsi="Arial" w:cs="Arial"/>
          <w:color w:val="000000"/>
          <w:sz w:val="21"/>
          <w:szCs w:val="21"/>
        </w:rPr>
        <w:t>Мотивированное решение изготовлено 21.12.2019г.</w:t>
      </w:r>
    </w:p>
    <w:p w:rsidR="00830464" w:rsidRDefault="00830464" w:rsidP="00830464">
      <w:pPr>
        <w:pStyle w:val="a3"/>
        <w:shd w:val="clear" w:color="auto" w:fill="FAFAFA"/>
        <w:spacing w:before="0" w:beforeAutospacing="0" w:after="0" w:afterAutospacing="0"/>
        <w:ind w:firstLine="720"/>
        <w:jc w:val="right"/>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right"/>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lastRenderedPageBreak/>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center"/>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830464" w:rsidRDefault="00830464" w:rsidP="00830464">
      <w:pPr>
        <w:pStyle w:val="a3"/>
        <w:shd w:val="clear" w:color="auto" w:fill="FAFAFA"/>
        <w:spacing w:before="0" w:beforeAutospacing="0" w:after="0" w:afterAutospacing="0"/>
        <w:ind w:firstLine="720"/>
        <w:jc w:val="both"/>
        <w:rPr>
          <w:rFonts w:ascii="Arial" w:hAnsi="Arial" w:cs="Arial"/>
          <w:color w:val="000000"/>
          <w:sz w:val="21"/>
          <w:szCs w:val="21"/>
        </w:rPr>
      </w:pPr>
      <w:r>
        <w:rPr>
          <w:rStyle w:val="others5"/>
          <w:rFonts w:ascii="Arial" w:hAnsi="Arial" w:cs="Arial"/>
          <w:color w:val="000000"/>
          <w:sz w:val="21"/>
          <w:szCs w:val="21"/>
        </w:rPr>
        <w:t>&lt;данные изъяты&gt;</w:t>
      </w:r>
    </w:p>
    <w:p w:rsidR="00181A36" w:rsidRDefault="00181A36">
      <w:bookmarkStart w:id="0" w:name="_GoBack"/>
      <w:bookmarkEnd w:id="0"/>
    </w:p>
    <w:sectPr w:rsidR="00181A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64"/>
    <w:rsid w:val="00181A36"/>
    <w:rsid w:val="0083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2D751-B450-4F88-9307-269042F83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0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1">
    <w:name w:val="fio1"/>
    <w:basedOn w:val="a0"/>
    <w:rsid w:val="00830464"/>
  </w:style>
  <w:style w:type="character" w:customStyle="1" w:styleId="data2">
    <w:name w:val="data2"/>
    <w:basedOn w:val="a0"/>
    <w:rsid w:val="00830464"/>
  </w:style>
  <w:style w:type="character" w:customStyle="1" w:styleId="nomer2">
    <w:name w:val="nomer2"/>
    <w:basedOn w:val="a0"/>
    <w:rsid w:val="00830464"/>
  </w:style>
  <w:style w:type="character" w:customStyle="1" w:styleId="address2">
    <w:name w:val="address2"/>
    <w:basedOn w:val="a0"/>
    <w:rsid w:val="00830464"/>
  </w:style>
  <w:style w:type="character" w:customStyle="1" w:styleId="others1">
    <w:name w:val="others1"/>
    <w:basedOn w:val="a0"/>
    <w:rsid w:val="00830464"/>
  </w:style>
  <w:style w:type="character" w:customStyle="1" w:styleId="others2">
    <w:name w:val="others2"/>
    <w:basedOn w:val="a0"/>
    <w:rsid w:val="00830464"/>
  </w:style>
  <w:style w:type="character" w:customStyle="1" w:styleId="others3">
    <w:name w:val="others3"/>
    <w:basedOn w:val="a0"/>
    <w:rsid w:val="00830464"/>
  </w:style>
  <w:style w:type="character" w:customStyle="1" w:styleId="others4">
    <w:name w:val="others4"/>
    <w:basedOn w:val="a0"/>
    <w:rsid w:val="00830464"/>
  </w:style>
  <w:style w:type="character" w:customStyle="1" w:styleId="others5">
    <w:name w:val="others5"/>
    <w:basedOn w:val="a0"/>
    <w:rsid w:val="0083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38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1</cp:revision>
  <dcterms:created xsi:type="dcterms:W3CDTF">2023-12-17T11:53:00Z</dcterms:created>
  <dcterms:modified xsi:type="dcterms:W3CDTF">2023-12-17T11:53:00Z</dcterms:modified>
</cp:coreProperties>
</file>